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83" w:rsidRPr="007B53B1" w:rsidRDefault="0025113F">
      <w:pPr>
        <w:rPr>
          <w:lang w:val="ru-RU"/>
        </w:rPr>
        <w:sectPr w:rsidR="00316F83" w:rsidRPr="007B53B1" w:rsidSect="007C7539">
          <w:pgSz w:w="11906" w:h="16383"/>
          <w:pgMar w:top="1134" w:right="850" w:bottom="1134" w:left="1418" w:header="720" w:footer="720" w:gutter="0"/>
          <w:cols w:space="720"/>
        </w:sectPr>
      </w:pPr>
      <w:bookmarkStart w:id="0" w:name="block-7298947"/>
      <w:r w:rsidRPr="0025113F">
        <w:rPr>
          <w:noProof/>
          <w:lang w:val="ru-RU" w:eastAsia="ru-RU"/>
        </w:rPr>
        <w:drawing>
          <wp:inline distT="0" distB="0" distL="0" distR="0">
            <wp:extent cx="6120130" cy="8546815"/>
            <wp:effectExtent l="0" t="0" r="0" b="0"/>
            <wp:docPr id="1" name="Рисунок 1" descr="C:\Users\User\Documents\Scan\Scan_20231014_10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31014_104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2" w:name="block-7298948"/>
      <w:bookmarkEnd w:id="0"/>
      <w:r w:rsidRPr="007B5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7B53B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7B53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B53B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B53B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7B53B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16F83" w:rsidRPr="007B53B1" w:rsidRDefault="00316F83">
      <w:pPr>
        <w:rPr>
          <w:lang w:val="ru-RU"/>
        </w:rPr>
        <w:sectPr w:rsidR="00316F83" w:rsidRPr="007B53B1">
          <w:pgSz w:w="11906" w:h="16383"/>
          <w:pgMar w:top="1134" w:right="850" w:bottom="1134" w:left="1701" w:header="720" w:footer="720" w:gutter="0"/>
          <w:cols w:space="720"/>
        </w:sect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6" w:name="block-7298952"/>
      <w:bookmarkEnd w:id="2"/>
      <w:r w:rsidRPr="007B53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7B53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B53B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B53B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B53B1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B53B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16F83" w:rsidRPr="007B53B1" w:rsidRDefault="00316F83">
      <w:pPr>
        <w:rPr>
          <w:lang w:val="ru-RU"/>
        </w:rPr>
        <w:sectPr w:rsidR="00316F83" w:rsidRPr="007B53B1">
          <w:pgSz w:w="11906" w:h="16383"/>
          <w:pgMar w:top="1134" w:right="850" w:bottom="1134" w:left="1701" w:header="720" w:footer="720" w:gutter="0"/>
          <w:cols w:space="720"/>
        </w:sect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8" w:name="block-7298953"/>
      <w:bookmarkEnd w:id="6"/>
      <w:r w:rsidRPr="007B5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B53B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B53B1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7B53B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16F83" w:rsidRPr="007B53B1" w:rsidRDefault="00BD43C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7B53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53B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B53B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B53B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B53B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B53B1">
        <w:rPr>
          <w:rFonts w:ascii="Times New Roman" w:hAnsi="Times New Roman"/>
          <w:color w:val="000000"/>
          <w:sz w:val="28"/>
          <w:lang w:val="ru-RU"/>
        </w:rPr>
        <w:t>.</w:t>
      </w:r>
    </w:p>
    <w:p w:rsidR="00316F83" w:rsidRDefault="00BD43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316F83" w:rsidRPr="007B53B1" w:rsidRDefault="00BD4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16F83" w:rsidRPr="007B53B1" w:rsidRDefault="00BD4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16F83" w:rsidRPr="007B53B1" w:rsidRDefault="00BD4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16F83" w:rsidRPr="007B53B1" w:rsidRDefault="00BD4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6F83" w:rsidRPr="007B53B1" w:rsidRDefault="00BD4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16F83" w:rsidRPr="007B53B1" w:rsidRDefault="00BD4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6F83" w:rsidRDefault="00BD43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316F83" w:rsidRPr="007B53B1" w:rsidRDefault="00BD43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6F83" w:rsidRPr="007B53B1" w:rsidRDefault="00BD43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6F83" w:rsidRPr="007B53B1" w:rsidRDefault="00BD43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6F83" w:rsidRPr="007B53B1" w:rsidRDefault="00BD43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6F83" w:rsidRDefault="00BD43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316F83" w:rsidRPr="007B53B1" w:rsidRDefault="00BD43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16F83" w:rsidRPr="007B53B1" w:rsidRDefault="00BD43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6F83" w:rsidRPr="007B53B1" w:rsidRDefault="00BD43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16F83" w:rsidRPr="007B53B1" w:rsidRDefault="00BD43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B53B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B53B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16F83" w:rsidRDefault="00BD43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6F83" w:rsidRPr="007B53B1" w:rsidRDefault="00BD43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16F83" w:rsidRPr="007B53B1" w:rsidRDefault="00BD43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16F83" w:rsidRPr="007B53B1" w:rsidRDefault="00BD43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16F83" w:rsidRDefault="00BD43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6F83" w:rsidRPr="007B53B1" w:rsidRDefault="00BD43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16F83" w:rsidRPr="007B53B1" w:rsidRDefault="00BD43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B53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B53B1">
        <w:rPr>
          <w:rFonts w:ascii="Times New Roman" w:hAnsi="Times New Roman"/>
          <w:color w:val="000000"/>
          <w:sz w:val="28"/>
          <w:lang w:val="ru-RU"/>
        </w:rPr>
        <w:t>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6F83" w:rsidRDefault="00BD43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316F83" w:rsidRPr="007B53B1" w:rsidRDefault="00BD43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16F83" w:rsidRPr="007B53B1" w:rsidRDefault="00BD43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6F83" w:rsidRPr="007B53B1" w:rsidRDefault="00BD43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7B53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B53B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B53B1">
        <w:rPr>
          <w:rFonts w:ascii="Times New Roman" w:hAnsi="Times New Roman"/>
          <w:color w:val="000000"/>
          <w:sz w:val="28"/>
          <w:lang w:val="ru-RU"/>
        </w:rPr>
        <w:t>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7B53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6F83" w:rsidRPr="007B53B1" w:rsidRDefault="00316F83">
      <w:pPr>
        <w:spacing w:after="0" w:line="264" w:lineRule="auto"/>
        <w:ind w:left="120"/>
        <w:jc w:val="both"/>
        <w:rPr>
          <w:lang w:val="ru-RU"/>
        </w:rPr>
      </w:pP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7B53B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316F83" w:rsidRPr="007B53B1" w:rsidRDefault="00BD43C1">
      <w:pPr>
        <w:spacing w:after="0" w:line="264" w:lineRule="auto"/>
        <w:ind w:firstLine="600"/>
        <w:jc w:val="both"/>
        <w:rPr>
          <w:lang w:val="ru-RU"/>
        </w:rPr>
      </w:pPr>
      <w:r w:rsidRPr="007B53B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16F83" w:rsidRPr="007B53B1" w:rsidRDefault="00316F83">
      <w:pPr>
        <w:rPr>
          <w:lang w:val="ru-RU"/>
        </w:rPr>
        <w:sectPr w:rsidR="00316F83" w:rsidRPr="007B53B1">
          <w:pgSz w:w="11906" w:h="16383"/>
          <w:pgMar w:top="1134" w:right="850" w:bottom="1134" w:left="1701" w:header="720" w:footer="720" w:gutter="0"/>
          <w:cols w:space="720"/>
        </w:sectPr>
      </w:pPr>
    </w:p>
    <w:p w:rsidR="00316F83" w:rsidRDefault="00BD43C1">
      <w:pPr>
        <w:spacing w:after="0"/>
        <w:ind w:left="120"/>
      </w:pPr>
      <w:bookmarkStart w:id="13" w:name="block-7298949"/>
      <w:bookmarkEnd w:id="8"/>
      <w:r w:rsidRPr="007B5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6F83" w:rsidRDefault="00BD43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316F8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</w:tr>
      <w:tr w:rsidR="00316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Pr="00CD184E" w:rsidRDefault="00316F83">
            <w:pPr>
              <w:rPr>
                <w:lang w:val="ru-RU"/>
              </w:rPr>
            </w:pPr>
          </w:p>
        </w:tc>
      </w:tr>
    </w:tbl>
    <w:p w:rsidR="00316F83" w:rsidRDefault="00316F83">
      <w:pPr>
        <w:sectPr w:rsidR="00316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6F83" w:rsidRDefault="00BD43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16F8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</w:tr>
      <w:tr w:rsidR="00316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Pr="00CD184E" w:rsidRDefault="00CD184E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</w:tbl>
    <w:p w:rsidR="00316F83" w:rsidRDefault="00316F83">
      <w:pPr>
        <w:sectPr w:rsidR="00316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6F83" w:rsidRDefault="00BD43C1">
      <w:pPr>
        <w:spacing w:after="0"/>
        <w:ind w:left="120"/>
      </w:pPr>
      <w:bookmarkStart w:id="14" w:name="block-729895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6F83" w:rsidRDefault="00BD43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221"/>
      </w:tblGrid>
      <w:tr w:rsidR="00316F8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</w:tr>
      <w:tr w:rsidR="00316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6F83" w:rsidRDefault="00316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F83" w:rsidRDefault="00316F83"/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316F8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16F83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316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F83" w:rsidRPr="007B53B1" w:rsidRDefault="00BD43C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16F83" w:rsidRDefault="00BD4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6F83" w:rsidRDefault="00316F83"/>
        </w:tc>
      </w:tr>
    </w:tbl>
    <w:p w:rsidR="00316F83" w:rsidRDefault="00316F83">
      <w:pPr>
        <w:sectPr w:rsidR="00316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6F83" w:rsidRDefault="00BD43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837"/>
        <w:gridCol w:w="1202"/>
        <w:gridCol w:w="1841"/>
        <w:gridCol w:w="1910"/>
        <w:gridCol w:w="2221"/>
      </w:tblGrid>
      <w:tr w:rsidR="007B53B1" w:rsidTr="007B53B1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3B1" w:rsidRDefault="007B53B1">
            <w:pPr>
              <w:spacing w:after="0"/>
              <w:ind w:left="135"/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B1" w:rsidRDefault="007B5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B1" w:rsidRDefault="007B53B1">
            <w:pPr>
              <w:spacing w:after="0"/>
              <w:ind w:left="135"/>
            </w:pP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B1" w:rsidRDefault="007B5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B1" w:rsidRDefault="007B53B1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B1" w:rsidRDefault="007B53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B1" w:rsidRDefault="007B53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B1" w:rsidRDefault="007B5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B1" w:rsidRDefault="007B53B1"/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Pr="00CD184E" w:rsidRDefault="00CD184E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Pr="00CD184E" w:rsidRDefault="00CD184E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Pr="00CD184E" w:rsidRDefault="00CD184E" w:rsidP="00CD184E">
            <w:pPr>
              <w:spacing w:after="0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Pr="00CD184E" w:rsidRDefault="00CD184E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Pr="00CD184E" w:rsidRDefault="00CD184E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53B1" w:rsidRDefault="00CD184E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7B53B1" w:rsidTr="007B53B1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B1" w:rsidRPr="007B53B1" w:rsidRDefault="007B53B1">
            <w:pPr>
              <w:spacing w:after="0"/>
              <w:ind w:left="135"/>
              <w:rPr>
                <w:lang w:val="ru-RU"/>
              </w:rPr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 w:rsidRPr="007B5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53B1" w:rsidRDefault="007B53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16F83" w:rsidRDefault="00316F83">
      <w:pPr>
        <w:sectPr w:rsidR="00316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6F83" w:rsidRPr="007B53B1" w:rsidRDefault="00BD43C1">
      <w:pPr>
        <w:spacing w:after="0"/>
        <w:ind w:left="120"/>
        <w:rPr>
          <w:lang w:val="ru-RU"/>
        </w:rPr>
      </w:pPr>
      <w:bookmarkStart w:id="15" w:name="block-7298951"/>
      <w:bookmarkEnd w:id="14"/>
      <w:r w:rsidRPr="007B53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6F83" w:rsidRPr="007B53B1" w:rsidRDefault="00BD43C1">
      <w:pPr>
        <w:spacing w:after="0" w:line="480" w:lineRule="auto"/>
        <w:ind w:left="120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6F83" w:rsidRPr="007B53B1" w:rsidRDefault="00BD43C1">
      <w:pPr>
        <w:spacing w:after="0" w:line="480" w:lineRule="auto"/>
        <w:ind w:left="120"/>
        <w:rPr>
          <w:lang w:val="ru-RU"/>
        </w:rPr>
      </w:pPr>
      <w:bookmarkStart w:id="16" w:name="92363736-53cd-4f39-ac85-8c69f6d1639a"/>
      <w:r w:rsidRPr="007B53B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6"/>
    </w:p>
    <w:p w:rsidR="00316F83" w:rsidRPr="007B53B1" w:rsidRDefault="00316F83">
      <w:pPr>
        <w:spacing w:after="0" w:line="480" w:lineRule="auto"/>
        <w:ind w:left="120"/>
        <w:rPr>
          <w:lang w:val="ru-RU"/>
        </w:rPr>
      </w:pPr>
    </w:p>
    <w:p w:rsidR="00316F83" w:rsidRPr="007B53B1" w:rsidRDefault="00316F83">
      <w:pPr>
        <w:spacing w:after="0"/>
        <w:ind w:left="120"/>
        <w:rPr>
          <w:lang w:val="ru-RU"/>
        </w:rPr>
      </w:pPr>
    </w:p>
    <w:p w:rsidR="00316F83" w:rsidRPr="007B53B1" w:rsidRDefault="00BD43C1">
      <w:pPr>
        <w:spacing w:after="0" w:line="480" w:lineRule="auto"/>
        <w:ind w:left="120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6F83" w:rsidRPr="007B53B1" w:rsidRDefault="00316F83">
      <w:pPr>
        <w:spacing w:after="0" w:line="480" w:lineRule="auto"/>
        <w:ind w:left="120"/>
        <w:rPr>
          <w:lang w:val="ru-RU"/>
        </w:rPr>
      </w:pPr>
    </w:p>
    <w:p w:rsidR="00316F83" w:rsidRPr="007B53B1" w:rsidRDefault="00316F83">
      <w:pPr>
        <w:spacing w:after="0"/>
        <w:ind w:left="120"/>
        <w:rPr>
          <w:lang w:val="ru-RU"/>
        </w:rPr>
      </w:pPr>
    </w:p>
    <w:p w:rsidR="00316F83" w:rsidRPr="007B53B1" w:rsidRDefault="00BD43C1">
      <w:pPr>
        <w:spacing w:after="0" w:line="480" w:lineRule="auto"/>
        <w:ind w:left="120"/>
        <w:rPr>
          <w:lang w:val="ru-RU"/>
        </w:rPr>
      </w:pPr>
      <w:r w:rsidRPr="007B53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6F83" w:rsidRDefault="00316F83">
      <w:pPr>
        <w:rPr>
          <w:lang w:val="ru-RU"/>
        </w:rPr>
      </w:pPr>
    </w:p>
    <w:p w:rsidR="00CD184E" w:rsidRPr="00EE3AEA" w:rsidRDefault="00CD184E">
      <w:pPr>
        <w:rPr>
          <w:lang w:val="ru-RU"/>
        </w:rPr>
        <w:sectPr w:rsidR="00CD184E" w:rsidRPr="00EE3AEA">
          <w:pgSz w:w="11906" w:h="16383"/>
          <w:pgMar w:top="1134" w:right="850" w:bottom="1134" w:left="1701" w:header="720" w:footer="720" w:gutter="0"/>
          <w:cols w:space="720"/>
        </w:sectPr>
      </w:pPr>
      <w:r w:rsidRPr="007C0170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15"/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28"/>
          <w:szCs w:val="28"/>
        </w:rPr>
      </w:pPr>
      <w:r w:rsidRPr="00FA50DC">
        <w:rPr>
          <w:rStyle w:val="c3"/>
          <w:rFonts w:eastAsiaTheme="majorEastAsia"/>
          <w:b/>
          <w:color w:val="000000"/>
          <w:sz w:val="28"/>
          <w:szCs w:val="28"/>
        </w:rPr>
        <w:lastRenderedPageBreak/>
        <w:t>Фонд оценочных средств для проведения текущей и промежуточной аттестации</w:t>
      </w:r>
      <w:r>
        <w:rPr>
          <w:rStyle w:val="c3"/>
          <w:rFonts w:eastAsiaTheme="majorEastAsia"/>
          <w:b/>
          <w:color w:val="000000"/>
          <w:sz w:val="28"/>
          <w:szCs w:val="28"/>
        </w:rPr>
        <w:t>.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ФОС по предмету является неотъемлемой частью нормативно-методического обеспечения системы оценки качества освоения учащимися основной образовательной программы НОО, ООО, СОО и обеспечивает повышение качества образовательного процесса школы.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  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используется при проведении текущего контроля успеваемости и промежуточной аттестации учащихся.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входит в состав учебно-методического комплекса предмета (курса) (далее – УМКП).</w:t>
      </w:r>
    </w:p>
    <w:p w:rsidR="007B53B1" w:rsidRPr="00FA50DC" w:rsidRDefault="007B53B1" w:rsidP="007B53B1">
      <w:pPr>
        <w:pStyle w:val="c5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 Цель и задачи создания ФОС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предмета.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Задачи ФОС по предмету: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- контроль и управление процессом приобретения учащимися необходимых знаний, умений, навыков и уровня </w:t>
      </w:r>
      <w:proofErr w:type="spellStart"/>
      <w:r w:rsidRPr="00FA50DC">
        <w:rPr>
          <w:rStyle w:val="c3"/>
          <w:rFonts w:eastAsiaTheme="majorEastAsia"/>
          <w:color w:val="000000"/>
          <w:sz w:val="28"/>
          <w:szCs w:val="28"/>
        </w:rPr>
        <w:t>сформированности</w:t>
      </w:r>
      <w:proofErr w:type="spellEnd"/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 компетенций, определенных в ФГОС НОО, ФГОС ООО, ФК ГОС СОО;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достижением целей реализации ООП;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оценка достижений учащихся в процессе изучения предмета с выделением положительных/отрицательных результатов и планирование предупреждающих/корректирующих мероприятий;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Задачи фонда оценочных средств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Фонд оценочных средств является составной частью нормативно-методического обеспечения системы оценки качества освоения обучающимися ООП.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  <w:r w:rsidRPr="00FA50DC">
        <w:rPr>
          <w:color w:val="000000"/>
          <w:sz w:val="28"/>
          <w:szCs w:val="28"/>
        </w:rPr>
        <w:br/>
      </w:r>
      <w:r w:rsidRPr="00FA50DC">
        <w:rPr>
          <w:rStyle w:val="c3"/>
          <w:rFonts w:eastAsiaTheme="majorEastAsia"/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 создаются настоящие фонды оценочных средств для проведения текущего контроля успеваемости и промежуточной аттестации обучающихся.</w:t>
      </w:r>
    </w:p>
    <w:p w:rsidR="007B53B1" w:rsidRPr="00FA50DC" w:rsidRDefault="007B53B1" w:rsidP="007B53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 Текущий контроль успеваемости осуществляется в ходе повседневной учебной работы по предмету по индивидуальной инициативе учителя.  Данный вид контроля стимулирует у обучающихся стремление к систематической самостоятельной работе по изучению учебной дисциплины, овладению компетенциями. Совокупность оценок по </w:t>
      </w:r>
      <w:r w:rsidRPr="00FA50DC">
        <w:rPr>
          <w:rStyle w:val="c3"/>
          <w:rFonts w:eastAsiaTheme="majorEastAsia"/>
          <w:color w:val="000000"/>
          <w:sz w:val="28"/>
          <w:szCs w:val="28"/>
        </w:rPr>
        <w:lastRenderedPageBreak/>
        <w:t>текущему контролю знаний является основой четвертной или полугодовой отметки.</w:t>
      </w:r>
    </w:p>
    <w:p w:rsidR="007B53B1" w:rsidRPr="00FA50DC" w:rsidRDefault="007B53B1" w:rsidP="007B5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ФГОС.                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Фонд оценочных средств должен формироваться на основе ключевых принципов оценивания:</w:t>
      </w:r>
    </w:p>
    <w:p w:rsidR="007B53B1" w:rsidRPr="00FA50DC" w:rsidRDefault="007B53B1" w:rsidP="007B53B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оценки должны соответствовать поставленным образовательными программами целям обучения;</w:t>
      </w:r>
    </w:p>
    <w:p w:rsidR="007B53B1" w:rsidRPr="00FA50DC" w:rsidRDefault="007B53B1" w:rsidP="007B53B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единообразных показателей и критериев для оценивания достижений учителями-предметниками;</w:t>
      </w:r>
    </w:p>
    <w:p w:rsidR="007B53B1" w:rsidRPr="00FA50DC" w:rsidRDefault="007B53B1" w:rsidP="007B53B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Основными требованиями, предъявляемыми к ФОС, являются:</w:t>
      </w:r>
    </w:p>
    <w:p w:rsidR="007B53B1" w:rsidRPr="00FA50DC" w:rsidRDefault="007B53B1" w:rsidP="007B53B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Предметная направленность (соответствие предмету изучения учебного предмета);</w:t>
      </w:r>
    </w:p>
    <w:p w:rsidR="007B53B1" w:rsidRPr="00FA50DC" w:rsidRDefault="007B53B1" w:rsidP="007B53B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(состав и взаимосвязь структурных единиц);  </w:t>
      </w:r>
    </w:p>
    <w:p w:rsidR="007B53B1" w:rsidRPr="00FA50DC" w:rsidRDefault="007B53B1" w:rsidP="007B53B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Объём(</w:t>
      </w:r>
      <w:proofErr w:type="gram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количественный состав оценочных средств, входящих в ФОС) должен соответствовать рабочему времени контроля;</w:t>
      </w:r>
    </w:p>
    <w:p w:rsidR="007B53B1" w:rsidRPr="00FA50DC" w:rsidRDefault="007B53B1" w:rsidP="007B53B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оценочных средств и ФОС в целом, должно обеспечивать получение объективных и достоверных результатов при проведении контроля с различными целями.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и утверждение ФОС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ФОС по предмету должен формироваться на ключевых принципах оценивания: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 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валидности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(объекты оценки должны соответствовать поставленным целям обучения);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надежности (использование единообразных стандартов и критериев для оценивания достижений);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справедливости (разные учащиеся должны иметь равные возможности добиться успеха);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своевременности (поддержание развивающей обратной связи);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эффективности (соответствие результатов деятельности поставленным задачам).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(разделу) и/или  совокупности тем (разделов), предмету, курсу, дисциплине  в целом</w:t>
      </w:r>
      <w:r w:rsidRPr="00FA5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Типы и формы контроля  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нормативным документам оценка качества освоения образовательных программ НОО, ООО, СОО включает: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− текущий контроль успеваемости;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промежуточную аттестацию обучающихся;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государственную (итоговую) аттестацию выпускников.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учебной четверти. При этом акцент делается на установлении подробной, реальной картины достижений и успешности усвоения обучающимися учебной программы на данный момент времени.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знаний учащихся может представлять собой: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опрос (устный или письменный);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выполнение лабораторных, практических и иных работ;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контрольная работа;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тестирование;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−защита самостоятельной работы учащегося (реферата, проекта, исследовательской работы и др.);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другое.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Промежуточная аттестация, как правило осуществляется в конце четверти или может завершать изучение как отдельного предмета, курса, так и его раздела (разделов).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Государственная (итоговая) аттестация служит для проверки результатов обучения в целом.  </w:t>
      </w:r>
    </w:p>
    <w:p w:rsidR="007B53B1" w:rsidRPr="00FA50DC" w:rsidRDefault="007B53B1" w:rsidP="007B5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оценки предметных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результатов</w:t>
      </w:r>
    </w:p>
    <w:p w:rsidR="007B53B1" w:rsidRPr="00FA50DC" w:rsidRDefault="007B53B1" w:rsidP="007B53B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метапредметных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(познавательных, регулятивных, коммуникативных) действий.</w:t>
      </w:r>
    </w:p>
    <w:p w:rsidR="007B53B1" w:rsidRPr="00FA50DC" w:rsidRDefault="007B53B1" w:rsidP="007B53B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Система оценки предметных результатов освоения учебных программ с учётом уровневого подхода, принятого в Стандарте,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предполагаетвыделение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базового уровня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достиженийкак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точки отсчёта при построении всей системы оценки и организации индивидуальной работы с обучающимися.</w:t>
      </w:r>
    </w:p>
    <w:p w:rsidR="007B53B1" w:rsidRPr="00FA50DC" w:rsidRDefault="007B53B1" w:rsidP="007B53B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7B53B1" w:rsidRDefault="007B53B1" w:rsidP="007B53B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описания достижений обучающихся установлены  следующие пять уровней.</w:t>
      </w:r>
    </w:p>
    <w:p w:rsidR="007B53B1" w:rsidRDefault="007B53B1" w:rsidP="007B53B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70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55"/>
        <w:gridCol w:w="3258"/>
        <w:gridCol w:w="3078"/>
      </w:tblGrid>
      <w:tr w:rsidR="007B53B1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855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258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</w:t>
            </w:r>
          </w:p>
        </w:tc>
        <w:tc>
          <w:tcPr>
            <w:tcW w:w="3078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7B53B1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55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58" w:type="dxa"/>
          </w:tcPr>
          <w:p w:rsidR="007B53B1" w:rsidRPr="00FA50DC" w:rsidRDefault="007B53B1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78" w:type="dxa"/>
          </w:tcPr>
          <w:p w:rsidR="007B53B1" w:rsidRPr="00C9267C" w:rsidRDefault="007B53B1" w:rsidP="00110B4D">
            <w:pPr>
              <w:rPr>
                <w:sz w:val="28"/>
                <w:szCs w:val="28"/>
                <w:lang w:val="ru-RU"/>
              </w:rPr>
            </w:pPr>
          </w:p>
        </w:tc>
      </w:tr>
      <w:tr w:rsidR="007B53B1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855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  <w:tc>
          <w:tcPr>
            <w:tcW w:w="325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307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«отлично» </w:t>
            </w:r>
          </w:p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(отметка «5»).</w:t>
            </w:r>
          </w:p>
        </w:tc>
      </w:tr>
      <w:tr w:rsidR="007B53B1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55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повышенный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5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spellEnd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spellEnd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307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«хорошо»</w:t>
            </w:r>
          </w:p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«4»);</w:t>
            </w:r>
          </w:p>
        </w:tc>
      </w:tr>
      <w:tr w:rsidR="007B53B1" w:rsidRPr="0025113F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55" w:type="dxa"/>
          </w:tcPr>
          <w:p w:rsidR="007B53B1" w:rsidRPr="00C9267C" w:rsidRDefault="007B53B1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базовый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5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освоение учебных действий с опорной системой знаний в рамках диапазона (круга) выделенных задач</w:t>
            </w:r>
          </w:p>
        </w:tc>
        <w:tc>
          <w:tcPr>
            <w:tcW w:w="307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«удовлетворительно» </w:t>
            </w:r>
          </w:p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 отметка «3»,</w:t>
            </w:r>
          </w:p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отметка «зачтено»).</w:t>
            </w:r>
          </w:p>
        </w:tc>
      </w:tr>
      <w:tr w:rsidR="007B53B1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55" w:type="dxa"/>
          </w:tcPr>
          <w:p w:rsidR="007B53B1" w:rsidRPr="00C9267C" w:rsidRDefault="007B53B1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пониженный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5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которые ниже базового (зависимости от объёма уровня освоенного и неосвоенного содержания предмета).</w:t>
            </w:r>
          </w:p>
        </w:tc>
        <w:tc>
          <w:tcPr>
            <w:tcW w:w="307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 (отметка «2»)</w:t>
            </w:r>
          </w:p>
        </w:tc>
      </w:tr>
      <w:tr w:rsidR="007B53B1" w:rsidTr="007B53B1">
        <w:trPr>
          <w:trHeight w:val="494"/>
        </w:trPr>
        <w:tc>
          <w:tcPr>
            <w:tcW w:w="516" w:type="dxa"/>
          </w:tcPr>
          <w:p w:rsidR="007B53B1" w:rsidRDefault="007B53B1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55" w:type="dxa"/>
          </w:tcPr>
          <w:p w:rsidR="007B53B1" w:rsidRPr="00C9267C" w:rsidRDefault="007B53B1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низкий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5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достижения которых ниже базового</w:t>
            </w:r>
          </w:p>
        </w:tc>
        <w:tc>
          <w:tcPr>
            <w:tcW w:w="3078" w:type="dxa"/>
          </w:tcPr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«плохо»</w:t>
            </w:r>
          </w:p>
          <w:p w:rsidR="007B53B1" w:rsidRPr="00C9267C" w:rsidRDefault="007B53B1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«1»).</w:t>
            </w:r>
          </w:p>
        </w:tc>
      </w:tr>
    </w:tbl>
    <w:p w:rsidR="007B53B1" w:rsidRPr="00C9267C" w:rsidRDefault="007B53B1" w:rsidP="007B53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ов к данной предметной области.</w:t>
      </w:r>
    </w:p>
    <w:p w:rsidR="007B53B1" w:rsidRPr="00C9267C" w:rsidRDefault="007B53B1" w:rsidP="007B53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При этом обязательными составляющими системы накопленной оценки являются материалы:</w:t>
      </w:r>
    </w:p>
    <w:p w:rsidR="007B53B1" w:rsidRPr="00C9267C" w:rsidRDefault="007B53B1" w:rsidP="007B53B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стартовой диагностики;</w:t>
      </w:r>
    </w:p>
    <w:p w:rsidR="007B53B1" w:rsidRPr="00C9267C" w:rsidRDefault="007B53B1" w:rsidP="007B53B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тематических и итоговых проверочных работ по всем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учебным предметам;</w:t>
      </w:r>
    </w:p>
    <w:p w:rsidR="007B53B1" w:rsidRPr="00C9267C" w:rsidRDefault="007B53B1" w:rsidP="007B53B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творческих работ, включая учебные исследования и учебные проекты.</w:t>
      </w:r>
    </w:p>
    <w:p w:rsidR="007B53B1" w:rsidRDefault="007B53B1" w:rsidP="007B53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о достижении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достижении планируемых результатов или об освоении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7B53B1" w:rsidRDefault="007B53B1" w:rsidP="007B53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оценочных средств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409"/>
        <w:gridCol w:w="1843"/>
        <w:gridCol w:w="4111"/>
      </w:tblGrid>
      <w:tr w:rsidR="007C7539" w:rsidRPr="00F6237E" w:rsidTr="002E4D1A">
        <w:trPr>
          <w:trHeight w:val="435"/>
        </w:trPr>
        <w:tc>
          <w:tcPr>
            <w:tcW w:w="568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76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2409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оценочного средства</w:t>
            </w:r>
          </w:p>
        </w:tc>
        <w:tc>
          <w:tcPr>
            <w:tcW w:w="1843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оценочного средства в фонде</w:t>
            </w:r>
          </w:p>
        </w:tc>
        <w:tc>
          <w:tcPr>
            <w:tcW w:w="4111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 материалы</w:t>
            </w:r>
          </w:p>
        </w:tc>
      </w:tr>
      <w:tr w:rsidR="007C7539" w:rsidRPr="00F6237E" w:rsidTr="002E4D1A">
        <w:trPr>
          <w:trHeight w:val="129"/>
        </w:trPr>
        <w:tc>
          <w:tcPr>
            <w:tcW w:w="568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C7539" w:rsidRPr="00F6237E" w:rsidTr="002E4D1A">
        <w:trPr>
          <w:trHeight w:val="435"/>
        </w:trPr>
        <w:tc>
          <w:tcPr>
            <w:tcW w:w="568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контрольных заданий по вариантам</w:t>
            </w:r>
          </w:p>
        </w:tc>
        <w:tc>
          <w:tcPr>
            <w:tcW w:w="4111" w:type="dxa"/>
          </w:tcPr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и самостоятельные работы по математике: 5 класс: к учебнику Н.Я.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«Математика. 5 класс» / М.А. Попов. — М.: Издательство «Экзамен». — 127, [1]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6237E">
              <w:rPr>
                <w:lang w:val="ru-RU"/>
              </w:rPr>
              <w:t xml:space="preserve">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и самостоятельные работы по математике: 6 класс: к учебнику Н.Я.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«Математика. 6 класс» / М.А. Попов. — М.: Издательство «Экзамен». — 95, [1]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6237E">
              <w:rPr>
                <w:lang w:val="ru-RU"/>
              </w:rPr>
              <w:t xml:space="preserve">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алгебре: 7 класс / Ю.П.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62, [2] с. (Серия «Учебно-методический комплект»). ГРИФ ИСМО РАО.</w:t>
            </w:r>
          </w:p>
          <w:p w:rsidR="007C7539" w:rsidRPr="00F6237E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работы, тесты, диктанты по геометрии: 7 класс: к учебнику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 и др.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«Геометрия. 7–9» / А.В.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Фарков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157, [3]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геометрии: 7 класс: к учебнику Л.С.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С.Б. Кадомцева и др. «Геометрия. 7–9» / Н.Б. Мельникова. — М.: Издательство «Экзамен». — 61 [3]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786C1F">
              <w:rPr>
                <w:lang w:val="ru-RU"/>
              </w:rPr>
              <w:t xml:space="preserve"> 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«Алгебра 8 класс. Дидактические материалы/ В.И. Жохов, Ю.Н. Макарычев, Н.Г. </w:t>
            </w:r>
            <w:proofErr w:type="spell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proofErr w:type="spellStart"/>
            <w:proofErr w:type="gram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  <w:proofErr w:type="gram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Алгебра. Тематический контроль (в новой форме): 9 класс: к учебнику «Алгебра: учеб. для 9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учреждений / [Ю.Н. Макарычев, Н.Г.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Суворова]; под ред. С.А.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Ю.П.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77, [3]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8.Алгебра и начала математического анализа. Дидактические материалы к учебнику Ш.А. Алимова и других. 10-11  класс: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Уровни/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М.В. Ткачева, Н.Е. Федорова.- 8-е изд.-М.: Просвещение, 2017,- 207 с.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геометрии: 10 класс: к учебнику Л.С.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Кадомцева и др. «Геометрия. 10—11» / Ю.П.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Дудницын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62, [2]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геометрии: 11 класс: к учебнику Л.С.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Кадомцева и др. «Геометрия. 10—11» / Ю.П.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31, [1] с. (Серия «Учебно-методический комплект»). ГРИФ ИСМО РАО.</w:t>
            </w:r>
          </w:p>
          <w:p w:rsidR="007C7539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539" w:rsidRPr="00F6237E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539" w:rsidRPr="00F6237E" w:rsidRDefault="007C7539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539" w:rsidRPr="0025113F" w:rsidTr="002E4D1A">
        <w:trPr>
          <w:trHeight w:val="435"/>
        </w:trPr>
        <w:tc>
          <w:tcPr>
            <w:tcW w:w="568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409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1843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 входит в УМК, есть у каждого обучающегося</w:t>
            </w:r>
          </w:p>
        </w:tc>
        <w:tc>
          <w:tcPr>
            <w:tcW w:w="4111" w:type="dxa"/>
          </w:tcPr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 по математике: 5 класс: к учебнику Н.Я.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«Математика: 5 класс» / Т.М. Ерина. — М.: Издательство «Экзамен». — 127, [1]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Математика. 6 класс. Рабочая тетрадь в 2 частях к учебнику </w:t>
            </w:r>
            <w:proofErr w:type="spell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Н.Я. и др. - Ерина Т.М.</w:t>
            </w:r>
            <w:r w:rsidRPr="00786C1F">
              <w:rPr>
                <w:lang w:val="ru-RU"/>
              </w:rPr>
              <w:t xml:space="preserve"> 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М.: Издательство «Экзамен». — 127, [1]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 по геометрии: 7 класс: к учебнику Л.С. </w:t>
            </w:r>
            <w:proofErr w:type="spellStart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Кадомцева и др. «Геометрия. 7–9» / Ю.А. Глазков, П.М. </w:t>
            </w:r>
            <w:proofErr w:type="spellStart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Камаев</w:t>
            </w:r>
            <w:proofErr w:type="spellEnd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93, [3]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Геометрия. 9 класс. Рабочая 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тетрадь - </w:t>
            </w:r>
            <w:proofErr w:type="spell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 и др.</w:t>
            </w: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539" w:rsidRPr="00F6237E" w:rsidTr="002E4D1A">
        <w:trPr>
          <w:trHeight w:val="435"/>
        </w:trPr>
        <w:tc>
          <w:tcPr>
            <w:tcW w:w="568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и задания</w:t>
            </w:r>
          </w:p>
        </w:tc>
        <w:tc>
          <w:tcPr>
            <w:tcW w:w="2409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 задачи и задания:</w:t>
            </w: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связей;</w:t>
            </w: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1843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Комплект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и заданий.</w:t>
            </w: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материалы (УМК)</w:t>
            </w:r>
          </w:p>
        </w:tc>
        <w:tc>
          <w:tcPr>
            <w:tcW w:w="4111" w:type="dxa"/>
          </w:tcPr>
          <w:p w:rsidR="007C7539" w:rsidRPr="00051424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5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материалы по математике. 5 класс. К учебнику </w:t>
            </w:r>
            <w:proofErr w:type="spellStart"/>
            <w:r w:rsidRPr="0005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05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Н.Я. и др. - Попов М.А.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Алгебра. Тематические тренировочные задания. 9 класс / С.С. Минаева, Л.О. Рослова. — М.: Издательство «Экзамен». — 141, [3] с. (Серия «Учебно-методический комплект»). ГРИФ ФИПИ.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класс: к учебнику Ю.Н. Макарычева, Н.Г.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Нешкова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С.Б. Суворовой «Алгебра: 8 класс» / Т.М. Ерина. — М.: Издательство «Экзамен». — 319, [1]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Дидактические материалы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9 класс: к учебнику Ю.Н. Макарычева, Н.Г.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Нешкова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С.Б. Суворовой «Алгебра. 9 класс» / Т.М. Ерина. — М.: Издательство «Экзамен». — 365, [3]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539" w:rsidRPr="00F6237E" w:rsidTr="002E4D1A">
        <w:trPr>
          <w:trHeight w:val="435"/>
        </w:trPr>
        <w:tc>
          <w:tcPr>
            <w:tcW w:w="568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409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843" w:type="dxa"/>
          </w:tcPr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 тестовых заданий</w:t>
            </w:r>
          </w:p>
        </w:tc>
        <w:tc>
          <w:tcPr>
            <w:tcW w:w="4111" w:type="dxa"/>
          </w:tcPr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Тесты по геометрии: 7 класс: к учебнику Л.С.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«Геометрия. 7–9» / А.В.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Фарков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125, [3]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по алгебре: 8 класс: к учебнику Ю.Н. Макарычева и др. «Алгебра. 8 класс» / Ю.А. Глазков, М.Я.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Гаиашвили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109, [3] с. (Серия «Учебно-методический комплект»). ГРИФ ИСМО РАО.</w:t>
            </w:r>
          </w:p>
          <w:p w:rsidR="007C7539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Тесты по алгебре: 9 класс: к учебнику Ю.Н. Макарычева и др. «Алгебра. 9 класс» / Ю.А. Глазков, М.Я.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Гаиашвили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126, [2] с. (Серия «Учебно-методический комплект»). ГРИФ ИСМО РАО.</w:t>
            </w:r>
          </w:p>
          <w:p w:rsidR="007C7539" w:rsidRPr="00F6237E" w:rsidRDefault="007C7539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по геометрии: 9 класс: к учебнику Л.С.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«Геометрия. 7–9» / А.В.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Фарков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94, [2] с. (Серия «Учебно-методический комплект»). ГРИФ ИСМО РАО.</w:t>
            </w:r>
          </w:p>
        </w:tc>
      </w:tr>
    </w:tbl>
    <w:p w:rsidR="00BD43C1" w:rsidRPr="007B53B1" w:rsidRDefault="00BD43C1">
      <w:pPr>
        <w:rPr>
          <w:lang w:val="ru-RU"/>
        </w:rPr>
      </w:pPr>
    </w:p>
    <w:sectPr w:rsidR="00BD43C1" w:rsidRPr="007B53B1" w:rsidSect="00BF19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FD7"/>
    <w:multiLevelType w:val="multilevel"/>
    <w:tmpl w:val="3C6EA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B0205"/>
    <w:multiLevelType w:val="multilevel"/>
    <w:tmpl w:val="6D9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01C65"/>
    <w:multiLevelType w:val="multilevel"/>
    <w:tmpl w:val="1CC64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3783D"/>
    <w:multiLevelType w:val="multilevel"/>
    <w:tmpl w:val="401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3024D"/>
    <w:multiLevelType w:val="multilevel"/>
    <w:tmpl w:val="0054F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B0CC7"/>
    <w:multiLevelType w:val="multilevel"/>
    <w:tmpl w:val="DFC06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80204F"/>
    <w:multiLevelType w:val="multilevel"/>
    <w:tmpl w:val="62083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5661A1"/>
    <w:multiLevelType w:val="multilevel"/>
    <w:tmpl w:val="4F528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83"/>
    <w:rsid w:val="0025113F"/>
    <w:rsid w:val="00316F83"/>
    <w:rsid w:val="007B53B1"/>
    <w:rsid w:val="007C7539"/>
    <w:rsid w:val="00BD43C1"/>
    <w:rsid w:val="00BF19B5"/>
    <w:rsid w:val="00CD184E"/>
    <w:rsid w:val="00DD5B06"/>
    <w:rsid w:val="00E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DA5"/>
  <w15:docId w15:val="{D0D13023-F1B7-4687-9881-FC418670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19B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F1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5">
    <w:name w:val="c15"/>
    <w:basedOn w:val="a"/>
    <w:rsid w:val="007B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B53B1"/>
  </w:style>
  <w:style w:type="paragraph" w:customStyle="1" w:styleId="c54">
    <w:name w:val="c54"/>
    <w:basedOn w:val="a"/>
    <w:rsid w:val="007B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7B53B1"/>
  </w:style>
  <w:style w:type="character" w:customStyle="1" w:styleId="15">
    <w:name w:val="Основной текст + Полужирный15"/>
    <w:rsid w:val="007B53B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D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8519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2023-10-13T08:26:00Z</cp:lastPrinted>
  <dcterms:created xsi:type="dcterms:W3CDTF">2023-10-10T13:08:00Z</dcterms:created>
  <dcterms:modified xsi:type="dcterms:W3CDTF">2023-10-14T07:48:00Z</dcterms:modified>
</cp:coreProperties>
</file>